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ABF20" w14:textId="77777777" w:rsidR="00B24DA9" w:rsidRDefault="004D4E3F">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heading=h.iry2u8xc2f7g" w:colFirst="0" w:colLast="0"/>
      <w:bookmarkEnd w:id="0"/>
      <w:r>
        <w:rPr>
          <w:rFonts w:ascii="Arial" w:eastAsia="Arial" w:hAnsi="Arial"/>
          <w:b/>
          <w:color w:val="000000"/>
          <w:sz w:val="36"/>
          <w:szCs w:val="36"/>
        </w:rPr>
        <w:t>Joint Schedule 3 (Insurance Requirements)</w:t>
      </w:r>
    </w:p>
    <w:p w14:paraId="056ABF21" w14:textId="77777777" w:rsidR="00B24DA9" w:rsidRDefault="004D4E3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The insurance you need to have</w:t>
      </w:r>
    </w:p>
    <w:p w14:paraId="056ABF22" w14:textId="77777777" w:rsidR="00B24DA9" w:rsidRDefault="004D4E3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56ABF23" w14:textId="77777777" w:rsidR="00B24DA9" w:rsidRDefault="004D4E3F">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56ABF24" w14:textId="77777777" w:rsidR="00B24DA9" w:rsidRDefault="004D4E3F">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56ABF25" w14:textId="77777777" w:rsidR="00B24DA9" w:rsidRDefault="004D4E3F">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56ABF26" w14:textId="77777777" w:rsidR="00B24DA9" w:rsidRDefault="004D4E3F">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56ABF27" w14:textId="77777777" w:rsidR="00B24DA9" w:rsidRDefault="004D4E3F">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w:t>
      </w:r>
      <w:proofErr w:type="gramStart"/>
      <w:r>
        <w:rPr>
          <w:rFonts w:ascii="Arial" w:eastAsia="Arial" w:hAnsi="Arial"/>
          <w:color w:val="000000"/>
          <w:sz w:val="24"/>
          <w:szCs w:val="24"/>
        </w:rPr>
        <w:t>so</w:t>
      </w:r>
      <w:proofErr w:type="gramEnd"/>
      <w:r>
        <w:rPr>
          <w:rFonts w:ascii="Arial" w:eastAsia="Arial" w:hAnsi="Arial"/>
          <w:color w:val="000000"/>
          <w:sz w:val="24"/>
          <w:szCs w:val="24"/>
        </w:rPr>
        <w:t xml:space="preserve"> far as is reasonably practicable) on terms no less favourable than those generally available to a prudent contractor in respect of risks insured in the international insurance market from time to time;</w:t>
      </w:r>
    </w:p>
    <w:p w14:paraId="056ABF28" w14:textId="77777777" w:rsidR="00B24DA9" w:rsidRDefault="004D4E3F">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56ABF29" w14:textId="77777777" w:rsidR="00B24DA9" w:rsidRDefault="004D4E3F">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56ABF2A" w14:textId="77777777" w:rsidR="00B24DA9" w:rsidRDefault="004D4E3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56ABF2B" w14:textId="77777777" w:rsidR="00B24DA9" w:rsidRDefault="004D4E3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How to manage the insurance</w:t>
      </w:r>
    </w:p>
    <w:p w14:paraId="056ABF2C" w14:textId="77777777" w:rsidR="00B24DA9" w:rsidRDefault="004D4E3F">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56ABF2D" w14:textId="77777777" w:rsidR="00B24DA9" w:rsidRDefault="004D4E3F">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56ABF2E" w14:textId="77777777" w:rsidR="00B24DA9" w:rsidRDefault="004D4E3F">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56ABF2F" w14:textId="77777777" w:rsidR="00B24DA9" w:rsidRDefault="004D4E3F">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w:t>
      </w:r>
      <w:r>
        <w:rPr>
          <w:rFonts w:ascii="Arial" w:eastAsia="Arial" w:hAnsi="Arial"/>
          <w:color w:val="000000"/>
          <w:sz w:val="24"/>
          <w:szCs w:val="24"/>
        </w:rPr>
        <w:lastRenderedPageBreak/>
        <w:t>evidence of placing cover representing any of the Insurances to which it is a party.</w:t>
      </w:r>
    </w:p>
    <w:p w14:paraId="056ABF30" w14:textId="77777777" w:rsidR="00B24DA9" w:rsidRDefault="004D4E3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 xml:space="preserve">What happens if you aren’t </w:t>
      </w:r>
      <w:proofErr w:type="gramStart"/>
      <w:r>
        <w:rPr>
          <w:rFonts w:ascii="Arial" w:eastAsia="Arial" w:hAnsi="Arial"/>
          <w:b/>
          <w:color w:val="000000"/>
          <w:sz w:val="24"/>
          <w:szCs w:val="24"/>
        </w:rPr>
        <w:t>insured</w:t>
      </w:r>
      <w:proofErr w:type="gramEnd"/>
    </w:p>
    <w:p w14:paraId="056ABF31" w14:textId="77777777" w:rsidR="00B24DA9" w:rsidRDefault="004D4E3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56ABF32" w14:textId="77777777" w:rsidR="00B24DA9" w:rsidRDefault="004D4E3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56ABF33" w14:textId="77777777" w:rsidR="00B24DA9" w:rsidRDefault="004D4E3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Evidence of insurance you must provide</w:t>
      </w:r>
    </w:p>
    <w:p w14:paraId="056ABF34" w14:textId="77777777" w:rsidR="00B24DA9" w:rsidRDefault="004D4E3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56ABF35" w14:textId="77777777" w:rsidR="00B24DA9" w:rsidRDefault="004D4E3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Making sure you are insured to the required amount</w:t>
      </w:r>
    </w:p>
    <w:p w14:paraId="056ABF36" w14:textId="77777777" w:rsidR="00B24DA9" w:rsidRDefault="004D4E3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Pr>
          <w:rFonts w:ascii="Arial" w:eastAsia="Arial" w:hAnsi="Arial"/>
          <w:color w:val="000000"/>
          <w:sz w:val="24"/>
          <w:szCs w:val="24"/>
        </w:rPr>
        <w:t>Contr</w:t>
      </w:r>
      <w:r>
        <w:rPr>
          <w:rFonts w:ascii="Arial" w:eastAsia="Arial" w:hAnsi="Arial"/>
          <w:color w:val="000000"/>
          <w:sz w:val="24"/>
          <w:szCs w:val="24"/>
        </w:rPr>
        <w:t>act</w:t>
      </w:r>
      <w:proofErr w:type="gramEnd"/>
      <w:r>
        <w:rPr>
          <w:rFonts w:ascii="Arial" w:eastAsia="Arial" w:hAnsi="Arial"/>
          <w:color w:val="000000"/>
          <w:sz w:val="24"/>
          <w:szCs w:val="24"/>
        </w:rPr>
        <w:t xml:space="preserve"> then the Supplier shall notify the Relevant Authority and provide details of its proposed solution for maintaining the minimum limit of indemnity.</w:t>
      </w:r>
    </w:p>
    <w:p w14:paraId="056ABF37" w14:textId="77777777" w:rsidR="00B24DA9" w:rsidRDefault="004D4E3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Cancelled Insurance</w:t>
      </w:r>
    </w:p>
    <w:p w14:paraId="056ABF38" w14:textId="77777777" w:rsidR="00B24DA9" w:rsidRDefault="004D4E3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w:t>
      </w:r>
      <w:r>
        <w:rPr>
          <w:rFonts w:ascii="Arial" w:eastAsia="Arial" w:hAnsi="Arial"/>
          <w:color w:val="000000"/>
          <w:sz w:val="24"/>
          <w:szCs w:val="24"/>
        </w:rPr>
        <w:t xml:space="preserve"> Days prior to the cancellation, suspension, termination or non-renewal of any of the Insurances.</w:t>
      </w:r>
    </w:p>
    <w:p w14:paraId="056ABF39" w14:textId="77777777" w:rsidR="00B24DA9" w:rsidRDefault="004D4E3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to cancel, rescind or suspend any insurance or cover, or to treat any </w:t>
      </w:r>
      <w:r>
        <w:rPr>
          <w:rFonts w:ascii="Arial" w:eastAsia="Arial" w:hAnsi="Arial"/>
          <w:color w:val="000000"/>
          <w:sz w:val="24"/>
          <w:szCs w:val="24"/>
        </w:rPr>
        <w:t>insurance, cover or claim as voided in whole or part.  The Supplier shall use all reasonable endeavours to notify the Relevant Authority (subject to third party confidentiality obligations) as soon as practicable when it becomes aware of any relevant fact,</w:t>
      </w:r>
      <w:r>
        <w:rPr>
          <w:rFonts w:ascii="Arial" w:eastAsia="Arial" w:hAnsi="Arial"/>
          <w:color w:val="000000"/>
          <w:sz w:val="24"/>
          <w:szCs w:val="24"/>
        </w:rPr>
        <w:t xml:space="preserve"> circumstance or matter which has caused, or is reasonably likely to provide grounds to, the relevant insurer to give notice to cancel, rescind, suspend or void any insurance, or any cover or claim under any insurance in whole or in part.</w:t>
      </w:r>
    </w:p>
    <w:p w14:paraId="056ABF3A" w14:textId="77777777" w:rsidR="00B24DA9" w:rsidRDefault="004D4E3F">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Insurance claims</w:t>
      </w:r>
    </w:p>
    <w:p w14:paraId="056ABF3B" w14:textId="77777777" w:rsidR="00B24DA9" w:rsidRDefault="004D4E3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each Contract for which it may be entitled to claim under any of the Insurances.  In the event that the Relevant Authority </w:t>
      </w:r>
      <w:r>
        <w:rPr>
          <w:rFonts w:ascii="Arial" w:eastAsia="Arial" w:hAnsi="Arial"/>
          <w:color w:val="000000"/>
          <w:sz w:val="24"/>
          <w:szCs w:val="24"/>
        </w:rPr>
        <w:lastRenderedPageBreak/>
        <w:t>receives a claim rela</w:t>
      </w:r>
      <w:r>
        <w:rPr>
          <w:rFonts w:ascii="Arial" w:eastAsia="Arial" w:hAnsi="Arial"/>
          <w:color w:val="000000"/>
          <w:sz w:val="24"/>
          <w:szCs w:val="24"/>
        </w:rPr>
        <w:t>ting to or arising out of a Contract or the Deliverables, the Supplier shall co-operate with the Relevant Authority and assist it in dealing with such claims including without limitation providing information and documentation in a timely manner.</w:t>
      </w:r>
    </w:p>
    <w:p w14:paraId="056ABF3C" w14:textId="77777777" w:rsidR="00B24DA9" w:rsidRDefault="004D4E3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Except wh</w:t>
      </w:r>
      <w:r>
        <w:rPr>
          <w:rFonts w:ascii="Arial" w:eastAsia="Arial" w:hAnsi="Arial"/>
          <w:color w:val="000000"/>
          <w:sz w:val="24"/>
          <w:szCs w:val="24"/>
        </w:rPr>
        <w:t>ere the Relevant Authority is the claimant party, the Supplier shall give the Relevant Authority notice within twenty (20) Working Days after any insurance claim in excess of 10% of the sum required to be insured pursuant to Paragraph 5.1 relating to or ar</w:t>
      </w:r>
      <w:r>
        <w:rPr>
          <w:rFonts w:ascii="Arial" w:eastAsia="Arial" w:hAnsi="Arial"/>
          <w:color w:val="000000"/>
          <w:sz w:val="24"/>
          <w:szCs w:val="24"/>
        </w:rPr>
        <w:t>ising out of the provision of the Deliverables or this Contract on any of the Insurances or which, but for the application of the applicable policy excess, would be made on any of the Insurances and (if required by the Relevant Authority) full details of t</w:t>
      </w:r>
      <w:r>
        <w:rPr>
          <w:rFonts w:ascii="Arial" w:eastAsia="Arial" w:hAnsi="Arial"/>
          <w:color w:val="000000"/>
          <w:sz w:val="24"/>
          <w:szCs w:val="24"/>
        </w:rPr>
        <w:t>he incident giving rise to the claim.</w:t>
      </w:r>
    </w:p>
    <w:p w14:paraId="056ABF3D" w14:textId="77777777" w:rsidR="00B24DA9" w:rsidRDefault="004D4E3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56ABF3E" w14:textId="77777777" w:rsidR="00B24DA9" w:rsidRDefault="004D4E3F">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56ABF3F" w14:textId="77777777" w:rsidR="00B24DA9" w:rsidRDefault="004D4E3F">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56ABF40" w14:textId="77777777" w:rsidR="00B24DA9" w:rsidRDefault="004D4E3F">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[standard] insurance cover from the Framework Start Date in accordance with this</w:t>
      </w:r>
      <w:r>
        <w:rPr>
          <w:rFonts w:ascii="Arial" w:eastAsia="Arial" w:hAnsi="Arial"/>
          <w:color w:val="000000"/>
          <w:sz w:val="24"/>
          <w:szCs w:val="24"/>
        </w:rPr>
        <w:t xml:space="preserve"> Schedule:</w:t>
      </w:r>
    </w:p>
    <w:p w14:paraId="056ABF41" w14:textId="77777777" w:rsidR="00B24DA9" w:rsidRDefault="004D4E3F">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white"/>
        </w:rPr>
      </w:pPr>
      <w:r>
        <w:rPr>
          <w:rFonts w:ascii="Arial" w:eastAsia="Arial" w:hAnsi="Arial"/>
          <w:color w:val="000000"/>
          <w:sz w:val="24"/>
          <w:szCs w:val="24"/>
          <w:highlight w:val="white"/>
        </w:rPr>
        <w:t xml:space="preserve">professional indemnity insurance with cover (for a single event or a series of related events and in the aggregate) of not less than </w:t>
      </w:r>
      <w:r>
        <w:rPr>
          <w:rFonts w:ascii="Arial" w:eastAsia="Arial" w:hAnsi="Arial"/>
          <w:sz w:val="24"/>
          <w:szCs w:val="24"/>
          <w:highlight w:val="white"/>
        </w:rPr>
        <w:t>one</w:t>
      </w:r>
      <w:r>
        <w:rPr>
          <w:rFonts w:ascii="Arial" w:eastAsia="Arial" w:hAnsi="Arial"/>
          <w:color w:val="000000"/>
          <w:sz w:val="24"/>
          <w:szCs w:val="24"/>
          <w:highlight w:val="white"/>
        </w:rPr>
        <w:t xml:space="preserve"> million pounds (£1,000,000); </w:t>
      </w:r>
    </w:p>
    <w:p w14:paraId="056ABF42" w14:textId="77777777" w:rsidR="00B24DA9" w:rsidRDefault="004D4E3F">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white"/>
        </w:rPr>
      </w:pPr>
      <w:r>
        <w:rPr>
          <w:rFonts w:ascii="Arial" w:eastAsia="Arial" w:hAnsi="Arial"/>
          <w:color w:val="000000"/>
          <w:sz w:val="24"/>
          <w:szCs w:val="24"/>
          <w:highlight w:val="white"/>
        </w:rPr>
        <w:t>public liability insurance with cover (for a single event or a series of related events a</w:t>
      </w:r>
      <w:r>
        <w:rPr>
          <w:rFonts w:ascii="Arial" w:eastAsia="Arial" w:hAnsi="Arial"/>
          <w:color w:val="000000"/>
          <w:sz w:val="24"/>
          <w:szCs w:val="24"/>
          <w:highlight w:val="white"/>
        </w:rPr>
        <w:t xml:space="preserve">nd in the aggregate) of not less than </w:t>
      </w:r>
      <w:r>
        <w:rPr>
          <w:rFonts w:ascii="Arial" w:eastAsia="Arial" w:hAnsi="Arial"/>
          <w:sz w:val="24"/>
          <w:szCs w:val="24"/>
          <w:highlight w:val="white"/>
        </w:rPr>
        <w:t>one</w:t>
      </w:r>
      <w:r>
        <w:rPr>
          <w:rFonts w:ascii="Arial" w:eastAsia="Arial" w:hAnsi="Arial"/>
          <w:color w:val="000000"/>
          <w:sz w:val="24"/>
          <w:szCs w:val="24"/>
          <w:highlight w:val="white"/>
        </w:rPr>
        <w:t xml:space="preserve"> million pounds (£1,000,000); and</w:t>
      </w:r>
    </w:p>
    <w:p w14:paraId="056ABF43" w14:textId="77777777" w:rsidR="00B24DA9" w:rsidRDefault="004D4E3F">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white"/>
        </w:rPr>
      </w:pPr>
      <w:bookmarkStart w:id="3" w:name="_heading=h.3znysh7" w:colFirst="0" w:colLast="0"/>
      <w:bookmarkEnd w:id="3"/>
      <w:r>
        <w:rPr>
          <w:rFonts w:ascii="Arial" w:eastAsia="Arial" w:hAnsi="Arial"/>
          <w:color w:val="000000"/>
          <w:sz w:val="24"/>
          <w:szCs w:val="24"/>
          <w:highlight w:val="white"/>
        </w:rPr>
        <w:t xml:space="preserve">employers’ liability insurance with cover (for a single event or a series of related events and in the aggregate) of not less than </w:t>
      </w:r>
      <w:r>
        <w:rPr>
          <w:rFonts w:ascii="Arial" w:eastAsia="Arial" w:hAnsi="Arial"/>
          <w:sz w:val="24"/>
          <w:szCs w:val="24"/>
          <w:highlight w:val="white"/>
        </w:rPr>
        <w:t>five</w:t>
      </w:r>
      <w:r>
        <w:rPr>
          <w:rFonts w:ascii="Arial" w:eastAsia="Arial" w:hAnsi="Arial"/>
          <w:color w:val="000000"/>
          <w:sz w:val="24"/>
          <w:szCs w:val="24"/>
          <w:highlight w:val="white"/>
        </w:rPr>
        <w:t xml:space="preserve"> million pounds (£</w:t>
      </w:r>
      <w:r>
        <w:rPr>
          <w:rFonts w:ascii="Arial" w:eastAsia="Arial" w:hAnsi="Arial"/>
          <w:sz w:val="24"/>
          <w:szCs w:val="24"/>
          <w:highlight w:val="white"/>
        </w:rPr>
        <w:t>5</w:t>
      </w:r>
      <w:r>
        <w:rPr>
          <w:rFonts w:ascii="Arial" w:eastAsia="Arial" w:hAnsi="Arial"/>
          <w:color w:val="000000"/>
          <w:sz w:val="24"/>
          <w:szCs w:val="24"/>
          <w:highlight w:val="white"/>
        </w:rPr>
        <w:t xml:space="preserve">,000,000). </w:t>
      </w:r>
    </w:p>
    <w:p w14:paraId="056ABF44" w14:textId="77777777" w:rsidR="00B24DA9" w:rsidRDefault="004D4E3F">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z w:val="24"/>
          <w:szCs w:val="24"/>
          <w:highlight w:val="white"/>
        </w:rPr>
      </w:pPr>
      <w:bookmarkStart w:id="4" w:name="_heading=h.4gwk46fpcudt" w:colFirst="0" w:colLast="0"/>
      <w:bookmarkEnd w:id="4"/>
      <w:r>
        <w:rPr>
          <w:rFonts w:ascii="Arial" w:eastAsia="Arial" w:hAnsi="Arial"/>
          <w:sz w:val="24"/>
          <w:szCs w:val="24"/>
          <w:highlight w:val="white"/>
        </w:rPr>
        <w:t>product liability insurance with cover (for a single event or a series of related events a</w:t>
      </w:r>
      <w:r>
        <w:rPr>
          <w:rFonts w:ascii="Arial" w:eastAsia="Arial" w:hAnsi="Arial"/>
          <w:sz w:val="24"/>
          <w:szCs w:val="24"/>
          <w:highlight w:val="white"/>
        </w:rPr>
        <w:t>nd in the aggregate) of not less than one million pounds (£1,000,000)</w:t>
      </w:r>
    </w:p>
    <w:p w14:paraId="056ABF45" w14:textId="77777777" w:rsidR="00B24DA9" w:rsidRDefault="00B24DA9">
      <w:pPr>
        <w:pBdr>
          <w:top w:val="nil"/>
          <w:left w:val="nil"/>
          <w:bottom w:val="nil"/>
          <w:right w:val="nil"/>
          <w:between w:val="nil"/>
        </w:pBdr>
        <w:tabs>
          <w:tab w:val="left" w:pos="1134"/>
        </w:tabs>
        <w:spacing w:before="120" w:after="120"/>
        <w:jc w:val="left"/>
        <w:rPr>
          <w:rFonts w:ascii="Arial" w:eastAsia="Arial" w:hAnsi="Arial"/>
          <w:color w:val="FF0000"/>
          <w:sz w:val="24"/>
          <w:szCs w:val="24"/>
          <w:highlight w:val="white"/>
        </w:rPr>
      </w:pPr>
      <w:bookmarkStart w:id="5" w:name="_heading=h.uc9f8xsiuxzd" w:colFirst="0" w:colLast="0"/>
      <w:bookmarkEnd w:id="5"/>
    </w:p>
    <w:p w14:paraId="056ABF46" w14:textId="77777777" w:rsidR="00B24DA9" w:rsidRDefault="00B24DA9">
      <w:pPr>
        <w:pBdr>
          <w:top w:val="nil"/>
          <w:left w:val="nil"/>
          <w:bottom w:val="nil"/>
          <w:right w:val="nil"/>
          <w:between w:val="nil"/>
        </w:pBdr>
        <w:tabs>
          <w:tab w:val="left" w:pos="1134"/>
        </w:tabs>
        <w:spacing w:before="120" w:after="120"/>
        <w:ind w:left="1391"/>
        <w:jc w:val="left"/>
        <w:rPr>
          <w:rFonts w:ascii="Arial" w:eastAsia="Arial" w:hAnsi="Arial"/>
          <w:smallCaps/>
          <w:color w:val="FF0000"/>
          <w:sz w:val="24"/>
          <w:szCs w:val="24"/>
        </w:rPr>
      </w:pPr>
      <w:bookmarkStart w:id="6" w:name="_heading=h.pw373iiuyfvl" w:colFirst="0" w:colLast="0"/>
      <w:bookmarkEnd w:id="6"/>
    </w:p>
    <w:sectPr w:rsidR="00B24DA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ABF59" w14:textId="77777777" w:rsidR="00000000" w:rsidRDefault="004D4E3F">
      <w:pPr>
        <w:spacing w:after="0"/>
      </w:pPr>
      <w:r>
        <w:separator/>
      </w:r>
    </w:p>
  </w:endnote>
  <w:endnote w:type="continuationSeparator" w:id="0">
    <w:p w14:paraId="056ABF5B" w14:textId="77777777" w:rsidR="00000000" w:rsidRDefault="004D4E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ABF4A" w14:textId="77777777" w:rsidR="00B24DA9" w:rsidRDefault="004D4E3F">
    <w:pPr>
      <w:tabs>
        <w:tab w:val="center" w:pos="4513"/>
        <w:tab w:val="right" w:pos="9026"/>
      </w:tabs>
      <w:spacing w:after="0"/>
      <w:rPr>
        <w:rFonts w:ascii="Arial" w:eastAsia="Arial" w:hAnsi="Arial"/>
      </w:rPr>
    </w:pPr>
    <w:r>
      <w:rPr>
        <w:rFonts w:ascii="Arial" w:eastAsia="Arial" w:hAnsi="Arial"/>
        <w:sz w:val="20"/>
        <w:szCs w:val="20"/>
      </w:rPr>
      <w:t xml:space="preserve">Framework Reference: RM6116- </w:t>
    </w:r>
    <w:r>
      <w:rPr>
        <w:rFonts w:ascii="Arial" w:eastAsia="Arial" w:hAnsi="Arial"/>
      </w:rPr>
      <w:t>Lot 4b</w:t>
    </w:r>
    <w:r>
      <w:t xml:space="preserve"> </w:t>
    </w:r>
    <w:r>
      <w:rPr>
        <w:rFonts w:ascii="Arial" w:eastAsia="Arial" w:hAnsi="Arial"/>
      </w:rPr>
      <w:t>Digital Communication Services (Unified Communications)</w:t>
    </w:r>
  </w:p>
  <w:p w14:paraId="056ABF4B" w14:textId="6F763610" w:rsidR="00B24DA9" w:rsidRDefault="004D4E3F">
    <w:pPr>
      <w:tabs>
        <w:tab w:val="center" w:pos="4513"/>
        <w:tab w:val="right" w:pos="9026"/>
      </w:tabs>
      <w:spacing w:after="0"/>
      <w:rPr>
        <w:rFonts w:ascii="Arial" w:eastAsia="Arial" w:hAnsi="Arial"/>
        <w:sz w:val="20"/>
        <w:szCs w:val="20"/>
      </w:rPr>
    </w:pPr>
    <w:r>
      <w:rPr>
        <w:rFonts w:ascii="Arial" w:eastAsia="Arial" w:hAnsi="Arial"/>
        <w:sz w:val="20"/>
        <w:szCs w:val="20"/>
      </w:rPr>
      <w:t>Call-Off Contract Reference: CCTE24A10</w:t>
    </w:r>
    <w:r>
      <w:rPr>
        <w:rFonts w:ascii="Arial" w:eastAsia="Arial" w:hAnsi="Arial"/>
        <w:sz w:val="20"/>
        <w:szCs w:val="20"/>
      </w:rPr>
      <w:tab/>
      <w:t xml:space="preserve">                                           </w:t>
    </w:r>
  </w:p>
  <w:p w14:paraId="056ABF4C" w14:textId="1B3EC243" w:rsidR="00B24DA9" w:rsidRDefault="004D4E3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56ABF4D" w14:textId="77777777" w:rsidR="00B24DA9" w:rsidRDefault="004D4E3F">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ABF51" w14:textId="77777777" w:rsidR="00B24DA9" w:rsidRDefault="00B24DA9">
    <w:pPr>
      <w:tabs>
        <w:tab w:val="center" w:pos="4513"/>
        <w:tab w:val="right" w:pos="9026"/>
      </w:tabs>
      <w:spacing w:after="0"/>
      <w:rPr>
        <w:rFonts w:ascii="Arial" w:eastAsia="Arial" w:hAnsi="Arial"/>
        <w:color w:val="BFBFBF"/>
        <w:sz w:val="20"/>
        <w:szCs w:val="20"/>
      </w:rPr>
    </w:pPr>
  </w:p>
  <w:p w14:paraId="056ABF52" w14:textId="77777777" w:rsidR="00B24DA9" w:rsidRDefault="004D4E3F">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r>
    <w:r>
      <w:rPr>
        <w:rFonts w:ascii="Arial" w:eastAsia="Arial" w:hAnsi="Arial"/>
        <w:color w:val="BFBFBF"/>
        <w:sz w:val="20"/>
        <w:szCs w:val="20"/>
      </w:rPr>
      <w:t xml:space="preserve">                                           </w:t>
    </w:r>
  </w:p>
  <w:p w14:paraId="056ABF53" w14:textId="77777777" w:rsidR="00B24DA9" w:rsidRDefault="004D4E3F">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Pr>
        <w:rFonts w:ascii="Arial" w:eastAsia="Arial" w:hAnsi="Arial"/>
        <w:color w:val="BFBFBF"/>
        <w:sz w:val="20"/>
        <w:szCs w:val="20"/>
      </w:rPr>
      <w:fldChar w:fldCharType="end"/>
    </w:r>
  </w:p>
  <w:p w14:paraId="056ABF54" w14:textId="77777777" w:rsidR="00B24DA9" w:rsidRDefault="004D4E3F">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ABF55" w14:textId="77777777" w:rsidR="00000000" w:rsidRDefault="004D4E3F">
      <w:pPr>
        <w:spacing w:after="0"/>
      </w:pPr>
      <w:r>
        <w:separator/>
      </w:r>
    </w:p>
  </w:footnote>
  <w:footnote w:type="continuationSeparator" w:id="0">
    <w:p w14:paraId="056ABF57" w14:textId="77777777" w:rsidR="00000000" w:rsidRDefault="004D4E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ABF47" w14:textId="77777777" w:rsidR="00B24DA9" w:rsidRDefault="004D4E3F">
    <w:pPr>
      <w:pBdr>
        <w:top w:val="nil"/>
        <w:left w:val="nil"/>
        <w:bottom w:val="nil"/>
        <w:right w:val="nil"/>
        <w:between w:val="nil"/>
      </w:pBdr>
      <w:tabs>
        <w:tab w:val="center" w:pos="4513"/>
        <w:tab w:val="right" w:pos="9026"/>
      </w:tabs>
      <w:spacing w:after="0"/>
      <w:rPr>
        <w:rFonts w:ascii="Arial" w:eastAsia="Arial" w:hAnsi="Arial"/>
        <w:b/>
        <w:sz w:val="20"/>
        <w:szCs w:val="20"/>
      </w:rPr>
    </w:pPr>
    <w:r>
      <w:rPr>
        <w:rFonts w:ascii="Arial" w:eastAsia="Arial" w:hAnsi="Arial"/>
        <w:b/>
        <w:sz w:val="20"/>
        <w:szCs w:val="20"/>
      </w:rPr>
      <w:t>Joint Schedule 3 (Insurance Requirements)</w:t>
    </w:r>
  </w:p>
  <w:p w14:paraId="056ABF48" w14:textId="77777777" w:rsidR="00B24DA9" w:rsidRDefault="004D4E3F">
    <w:pPr>
      <w:pBdr>
        <w:top w:val="nil"/>
        <w:left w:val="nil"/>
        <w:bottom w:val="nil"/>
        <w:right w:val="nil"/>
        <w:between w:val="nil"/>
      </w:pBdr>
      <w:tabs>
        <w:tab w:val="center" w:pos="4513"/>
        <w:tab w:val="right" w:pos="9026"/>
      </w:tabs>
      <w:spacing w:after="0"/>
      <w:rPr>
        <w:rFonts w:ascii="Arial" w:eastAsia="Arial" w:hAnsi="Arial"/>
        <w:b/>
        <w:sz w:val="20"/>
        <w:szCs w:val="20"/>
      </w:rPr>
    </w:pPr>
    <w:r>
      <w:rPr>
        <w:rFonts w:ascii="Arial" w:eastAsia="Arial" w:hAnsi="Arial"/>
        <w:b/>
        <w:sz w:val="20"/>
        <w:szCs w:val="20"/>
      </w:rPr>
      <w:t>Internet Protocol (IP)Telephony based services across the GPA estate</w:t>
    </w:r>
  </w:p>
  <w:p w14:paraId="056ABF49" w14:textId="77777777" w:rsidR="00B24DA9" w:rsidRDefault="004D4E3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ABF4E" w14:textId="77777777" w:rsidR="00B24DA9" w:rsidRDefault="004D4E3F">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56ABF4F" w14:textId="77777777" w:rsidR="00B24DA9" w:rsidRDefault="004D4E3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56ABF50" w14:textId="77777777" w:rsidR="00B24DA9" w:rsidRDefault="00B24DA9">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F40"/>
    <w:multiLevelType w:val="multilevel"/>
    <w:tmpl w:val="94E2405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6B321A9F"/>
    <w:multiLevelType w:val="multilevel"/>
    <w:tmpl w:val="0810BA84"/>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CFC313E"/>
    <w:multiLevelType w:val="multilevel"/>
    <w:tmpl w:val="82B4B23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DA9"/>
    <w:rsid w:val="004D4E3F"/>
    <w:rsid w:val="00B24D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ABF20"/>
  <w15:docId w15:val="{3878C791-98BB-4128-953A-83DDA531D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geMmMHVNxmJegdZIEjc57PMVlA==">CgMxLjAyDmguaXJ5MnU4eGMyZjdnMghoLmdqZGd4czIJaC4zMGowemxsMgloLjN6bnlzaDcyDmguNGd3azQ2ZnBjdWR0Mg5oLnVjOWY4eHNpdXh6ZDIOaC5wdzM3M2lpdXlmdmw4AHIhMUpsMm1aODF6RWdMd0k0bUdwYmZGZ3FuM3JMMEY3MkU4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1047</Words>
  <Characters>5974</Characters>
  <Application>Microsoft Office Word</Application>
  <DocSecurity>0</DocSecurity>
  <Lines>49</Lines>
  <Paragraphs>14</Paragraphs>
  <ScaleCrop>false</ScaleCrop>
  <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Ellis Young</cp:lastModifiedBy>
  <cp:revision>2</cp:revision>
  <dcterms:created xsi:type="dcterms:W3CDTF">2022-10-25T16:00:00Z</dcterms:created>
  <dcterms:modified xsi:type="dcterms:W3CDTF">2025-06-04T12:22:00Z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